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BB94" w14:textId="57981141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15B9F855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14:paraId="1A788702" w14:textId="77777777" w:rsidR="00DD7550" w:rsidRDefault="00DD7550"/>
    <w:p w14:paraId="1CE01F10" w14:textId="77777777" w:rsidR="00EC78AC" w:rsidRDefault="00EC78AC"/>
    <w:p w14:paraId="5D14594A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0529195A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70B259BA" w14:textId="797833E1" w:rsidR="00EC78AC" w:rsidRPr="00EC78AC" w:rsidRDefault="00260899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GEBBIA MARIO</w:t>
            </w:r>
          </w:p>
        </w:tc>
      </w:tr>
    </w:tbl>
    <w:p w14:paraId="14BE5103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5651B0A6" w14:textId="77777777" w:rsidTr="00EC78AC">
        <w:trPr>
          <w:trHeight w:val="2514"/>
        </w:trPr>
        <w:tc>
          <w:tcPr>
            <w:tcW w:w="10201" w:type="dxa"/>
            <w:vAlign w:val="center"/>
          </w:tcPr>
          <w:tbl>
            <w:tblPr>
              <w:tblW w:w="5000" w:type="pct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5"/>
            </w:tblGrid>
            <w:tr w:rsidR="00260899" w14:paraId="51A71F22" w14:textId="77777777" w:rsidTr="00260899">
              <w:tc>
                <w:tcPr>
                  <w:tcW w:w="3514" w:type="pct"/>
                </w:tcPr>
                <w:p w14:paraId="418DE5BE" w14:textId="77777777" w:rsidR="00260899" w:rsidRDefault="00260899" w:rsidP="00260899">
                  <w:pPr>
                    <w:pStyle w:val="CVNormal"/>
                    <w:ind w:left="145"/>
                    <w:jc w:val="both"/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</w:pPr>
                  <w:r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  <w:t>Avvocato</w:t>
                  </w:r>
                </w:p>
                <w:p w14:paraId="7BB39385" w14:textId="77777777" w:rsidR="00260899" w:rsidRDefault="00260899" w:rsidP="00260899">
                  <w:pPr>
                    <w:pStyle w:val="CVNormal"/>
                    <w:ind w:left="145"/>
                    <w:jc w:val="both"/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</w:pPr>
                </w:p>
                <w:p w14:paraId="332F4BEE" w14:textId="77777777" w:rsidR="00260899" w:rsidRDefault="00260899" w:rsidP="00260899">
                  <w:pPr>
                    <w:pStyle w:val="CVNormal"/>
                    <w:ind w:left="145"/>
                    <w:jc w:val="both"/>
                  </w:pPr>
                  <w:r>
                    <w:rPr>
                      <w:rFonts w:ascii="Cambria" w:hAnsi="Cambria" w:cs="Helvetica"/>
                      <w:sz w:val="24"/>
                      <w:szCs w:val="24"/>
                    </w:rPr>
                    <w:t xml:space="preserve">Iscritto all’Albo del Consiglio dell’Ordine di Torino dal dicembre 1995. </w:t>
                  </w:r>
                </w:p>
                <w:p w14:paraId="3880B19E" w14:textId="77777777" w:rsidR="00260899" w:rsidRDefault="00260899" w:rsidP="00260899">
                  <w:pPr>
                    <w:pStyle w:val="CVMajor"/>
                    <w:ind w:left="145"/>
                    <w:jc w:val="both"/>
                    <w:rPr>
                      <w:rFonts w:ascii="Cambria" w:hAnsi="Cambria" w:cs="Helvetica"/>
                      <w:b w:val="0"/>
                      <w:bCs/>
                      <w:szCs w:val="24"/>
                    </w:rPr>
                  </w:pPr>
                </w:p>
                <w:p w14:paraId="3C2AD12A" w14:textId="77777777" w:rsidR="00260899" w:rsidRDefault="00260899" w:rsidP="00260899">
                  <w:pPr>
                    <w:pStyle w:val="CVMajor"/>
                    <w:ind w:left="145"/>
                    <w:jc w:val="both"/>
                    <w:rPr>
                      <w:rFonts w:ascii="Cambria" w:hAnsi="Cambria"/>
                      <w:szCs w:val="24"/>
                    </w:rPr>
                  </w:pPr>
                  <w:r>
                    <w:rPr>
                      <w:rFonts w:ascii="Cambria" w:hAnsi="Cambria" w:cs="Helvetica"/>
                      <w:b w:val="0"/>
                      <w:bCs/>
                      <w:szCs w:val="24"/>
                    </w:rPr>
                    <w:t>Dal 2008 è iscritto all’albo speciale degli avvocati ammessi al patrocinio dinanzi alla Corte di Cassazione ed alle Altre Giurisdizioni Superiori</w:t>
                  </w:r>
                  <w:r>
                    <w:rPr>
                      <w:rFonts w:ascii="Cambria" w:hAnsi="Cambria" w:cs="Helvetica"/>
                      <w:szCs w:val="24"/>
                    </w:rPr>
                    <w:t>.</w:t>
                  </w:r>
                </w:p>
              </w:tc>
            </w:tr>
            <w:tr w:rsidR="00260899" w14:paraId="5C0D10AF" w14:textId="77777777" w:rsidTr="00260899">
              <w:tc>
                <w:tcPr>
                  <w:tcW w:w="3514" w:type="pct"/>
                </w:tcPr>
                <w:p w14:paraId="13624441" w14:textId="77777777" w:rsidR="00260899" w:rsidRDefault="00260899" w:rsidP="00260899">
                  <w:pPr>
                    <w:pStyle w:val="CVNormal"/>
                    <w:ind w:left="150"/>
                    <w:jc w:val="both"/>
                    <w:rPr>
                      <w:rStyle w:val="apple-style-span"/>
                      <w:rFonts w:cs="Helvetica"/>
                      <w:sz w:val="24"/>
                    </w:rPr>
                  </w:pPr>
                </w:p>
                <w:p w14:paraId="3BE1307B" w14:textId="77777777" w:rsidR="00260899" w:rsidRDefault="00260899" w:rsidP="00260899">
                  <w:pPr>
                    <w:pStyle w:val="CVNormal"/>
                    <w:jc w:val="both"/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</w:pPr>
                  <w:r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  <w:t>Dal 2011 fondatore dello Studio Legale Gebbia Bortolotto Penalisti Associati</w:t>
                  </w:r>
                  <w:r>
                    <w:rPr>
                      <w:rStyle w:val="apple-style-span"/>
                      <w:rFonts w:ascii="Helvetica" w:hAnsi="Helvetica" w:cs="Helvetica"/>
                    </w:rPr>
                    <w:t xml:space="preserve"> </w:t>
                  </w:r>
                  <w:r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  <w:t>con sedi a Torino - Milano – Roma, specializzato nell’ambito del diritto penale e, in particolare, nell’ambito del diritto penale d’impresa (D.lgs. 81/08, D.lgs. 152/06, D.lgs. 231/01)</w:t>
                  </w:r>
                </w:p>
                <w:p w14:paraId="490DA15F" w14:textId="77777777" w:rsidR="00260899" w:rsidRDefault="00260899" w:rsidP="00260899">
                  <w:pPr>
                    <w:pStyle w:val="CVNormal"/>
                    <w:jc w:val="both"/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</w:pPr>
                </w:p>
                <w:p w14:paraId="2AF48651" w14:textId="77777777" w:rsidR="00260899" w:rsidRDefault="00260899" w:rsidP="00260899">
                  <w:pPr>
                    <w:pStyle w:val="CVNormal"/>
                    <w:ind w:left="150"/>
                    <w:jc w:val="both"/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</w:pPr>
                </w:p>
                <w:p w14:paraId="01D18BE0" w14:textId="77777777" w:rsidR="00260899" w:rsidRDefault="00260899" w:rsidP="00260899">
                  <w:pPr>
                    <w:pStyle w:val="CVNormal"/>
                    <w:ind w:left="150"/>
                    <w:jc w:val="both"/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</w:pPr>
                  <w:r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  <w:t>Consulente, nelle suddette materie, di diverse aziende nazionali e gruppi internazionali operanti in vari settori del mercato (energetico, petrolchimico, finanziario, infrastrutturale, ecc.).</w:t>
                  </w:r>
                </w:p>
                <w:p w14:paraId="5EEFB790" w14:textId="77777777" w:rsidR="00260899" w:rsidRDefault="00260899" w:rsidP="00260899">
                  <w:pPr>
                    <w:pStyle w:val="CVNormal"/>
                    <w:ind w:left="150"/>
                    <w:jc w:val="both"/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</w:pPr>
                </w:p>
                <w:p w14:paraId="2D61E915" w14:textId="77777777" w:rsidR="00260899" w:rsidRDefault="00260899" w:rsidP="00260899">
                  <w:pPr>
                    <w:pStyle w:val="CVNormal"/>
                    <w:ind w:left="0"/>
                    <w:jc w:val="both"/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</w:pPr>
                </w:p>
                <w:p w14:paraId="203785F9" w14:textId="77777777" w:rsidR="00260899" w:rsidRDefault="00260899" w:rsidP="00260899">
                  <w:pPr>
                    <w:pStyle w:val="CVNormal"/>
                    <w:ind w:left="150"/>
                    <w:jc w:val="both"/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</w:pPr>
                  <w:r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  <w:t>In ambito processuale ha difeso numerosi amministratori e dirigenti in noti processi penali per reati commessi in violazione delle norme poste a tutela della salute e sicurezza sui luoghi di lavoro, ambientali e contro l’incolumità pubblica.</w:t>
                  </w:r>
                </w:p>
                <w:p w14:paraId="0D1B75E8" w14:textId="77777777" w:rsidR="00260899" w:rsidRDefault="00260899" w:rsidP="00260899">
                  <w:pPr>
                    <w:pStyle w:val="CVNormal"/>
                    <w:ind w:left="0"/>
                    <w:jc w:val="both"/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</w:pPr>
                </w:p>
                <w:p w14:paraId="7186ED97" w14:textId="77777777" w:rsidR="00260899" w:rsidRDefault="00260899" w:rsidP="00260899">
                  <w:pPr>
                    <w:pStyle w:val="CVNormal"/>
                    <w:ind w:left="150"/>
                    <w:jc w:val="both"/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</w:pPr>
                  <w:r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  <w:t>Ha inoltre, partecipato, in qualità di difensore, a numerosi processi per delitti contro il patrimonio, contro la fede pubblica e contro il commercio, societari ed urbanistici.</w:t>
                  </w:r>
                </w:p>
                <w:p w14:paraId="6055AF6B" w14:textId="77777777" w:rsidR="00260899" w:rsidRDefault="00260899" w:rsidP="00260899">
                  <w:pPr>
                    <w:pStyle w:val="CVNormal"/>
                    <w:ind w:left="0"/>
                    <w:jc w:val="both"/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</w:pPr>
                </w:p>
                <w:p w14:paraId="5237758F" w14:textId="77777777" w:rsidR="00260899" w:rsidRDefault="00260899" w:rsidP="00260899">
                  <w:pPr>
                    <w:pStyle w:val="CVNormal"/>
                    <w:ind w:left="145"/>
                    <w:jc w:val="both"/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</w:pPr>
                  <w:proofErr w:type="gramStart"/>
                  <w:r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  <w:t>E’</w:t>
                  </w:r>
                  <w:proofErr w:type="gramEnd"/>
                  <w:r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  <w:t xml:space="preserve"> stato professore a contratto presso il Politecnico di Torino II Facoltà – Ingegneria Energetica (cattedra di “Elementi di diritto in materia di sicurezza, igiene sul lavoro e ambiente”. A.A. 1998/1999 – 1999/2000 – 2003/2004 – 2004/2005 – 2005/2006 – 2006/2007).</w:t>
                  </w:r>
                </w:p>
                <w:p w14:paraId="34A5D90C" w14:textId="77777777" w:rsidR="00260899" w:rsidRDefault="00260899" w:rsidP="00260899">
                  <w:pPr>
                    <w:pStyle w:val="CVNormal"/>
                    <w:ind w:left="145"/>
                    <w:jc w:val="both"/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</w:pPr>
                  <w:r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  <w:t>Ha svolto attività di docenza presso la Scuola di Amministrazione Aziendale di Torino, con riferimento alle materie del diritto ambientale e della sicurezza ed igiene sul lavoro (Master Business Administration; Master in esperto ambientale; Master Giuristi d’impresa. A.A. 1998/1999 – 1999/2000 – 2000/2001 – 2001/2002 – 2002/2003 – 2003/2004).</w:t>
                  </w:r>
                </w:p>
                <w:p w14:paraId="598482FD" w14:textId="77777777" w:rsidR="00260899" w:rsidRDefault="00260899" w:rsidP="00260899">
                  <w:pPr>
                    <w:pStyle w:val="CVNormal"/>
                    <w:ind w:left="145"/>
                    <w:jc w:val="both"/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</w:pPr>
                </w:p>
                <w:p w14:paraId="4BA217C0" w14:textId="77777777" w:rsidR="00260899" w:rsidRDefault="00260899" w:rsidP="00260899">
                  <w:pPr>
                    <w:pStyle w:val="CVNormal"/>
                    <w:ind w:left="145"/>
                    <w:jc w:val="both"/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</w:pPr>
                  <w:r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  <w:t>Ha collaborato con gli enti pubblici, prestando attività di consulenza in materia di gestione delle terre e rocce da scavo e predisponendo delle linee guida.</w:t>
                  </w:r>
                </w:p>
                <w:p w14:paraId="2475F38C" w14:textId="77777777" w:rsidR="00260899" w:rsidRDefault="00260899" w:rsidP="00260899">
                  <w:pPr>
                    <w:pStyle w:val="CVNormal"/>
                    <w:ind w:left="0"/>
                    <w:jc w:val="both"/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</w:pPr>
                </w:p>
              </w:tc>
            </w:tr>
          </w:tbl>
          <w:p w14:paraId="104467ED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2B5399F6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41463050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3CB85716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06F1C1A9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039F1BA2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09F3C1EA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6762D9FD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16F2C62B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lastRenderedPageBreak/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6CD4EF2A" w14:textId="77777777" w:rsidTr="00EC78AC">
        <w:tc>
          <w:tcPr>
            <w:tcW w:w="10188" w:type="dxa"/>
          </w:tcPr>
          <w:p w14:paraId="1EFE1781" w14:textId="77777777" w:rsidR="00260899" w:rsidRPr="00B20355" w:rsidRDefault="00260899" w:rsidP="00260899">
            <w:pPr>
              <w:pStyle w:val="CVSpacer"/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B20355">
              <w:rPr>
                <w:rFonts w:ascii="Cambria" w:hAnsi="Cambria"/>
                <w:sz w:val="24"/>
                <w:szCs w:val="24"/>
              </w:rPr>
              <w:t xml:space="preserve">In ambito processuale ha </w:t>
            </w:r>
            <w:r>
              <w:rPr>
                <w:rFonts w:ascii="Cambria" w:hAnsi="Cambria"/>
                <w:sz w:val="24"/>
                <w:szCs w:val="24"/>
              </w:rPr>
              <w:t>assistit</w:t>
            </w:r>
            <w:r w:rsidRPr="00B20355">
              <w:rPr>
                <w:rFonts w:ascii="Cambria" w:hAnsi="Cambria"/>
                <w:sz w:val="24"/>
                <w:szCs w:val="24"/>
              </w:rPr>
              <w:t xml:space="preserve">o numerosi </w:t>
            </w:r>
            <w:r>
              <w:rPr>
                <w:rFonts w:ascii="Cambria" w:hAnsi="Cambria"/>
                <w:sz w:val="24"/>
                <w:szCs w:val="24"/>
              </w:rPr>
              <w:t xml:space="preserve">manager ed </w:t>
            </w:r>
            <w:r w:rsidRPr="00B20355">
              <w:rPr>
                <w:rFonts w:ascii="Cambria" w:hAnsi="Cambria"/>
                <w:sz w:val="24"/>
                <w:szCs w:val="24"/>
              </w:rPr>
              <w:t>amministratori in proce</w:t>
            </w:r>
            <w:r>
              <w:rPr>
                <w:rFonts w:ascii="Cambria" w:hAnsi="Cambria"/>
                <w:sz w:val="24"/>
                <w:szCs w:val="24"/>
              </w:rPr>
              <w:t>dimenti</w:t>
            </w:r>
            <w:r w:rsidRPr="00B20355">
              <w:rPr>
                <w:rFonts w:ascii="Cambria" w:hAnsi="Cambria"/>
                <w:sz w:val="24"/>
                <w:szCs w:val="24"/>
              </w:rPr>
              <w:t xml:space="preserve"> penali per reati </w:t>
            </w:r>
            <w:r>
              <w:rPr>
                <w:rFonts w:ascii="Cambria" w:hAnsi="Cambria"/>
                <w:sz w:val="24"/>
                <w:szCs w:val="24"/>
              </w:rPr>
              <w:t xml:space="preserve">contro la pubblica amministrazione e per reati commessi </w:t>
            </w:r>
            <w:r w:rsidRPr="00B20355">
              <w:rPr>
                <w:rFonts w:ascii="Cambria" w:hAnsi="Cambria"/>
                <w:sz w:val="24"/>
                <w:szCs w:val="24"/>
              </w:rPr>
              <w:t>in violazione delle norme poste a tutela della salute e sicurezza sui luoghi di lavoro, ambientali e contro l’incolumità pubblica, nonché in materia di delitti informatici, delitti contro la fede pubblica e contro il commercio, societari ed urbanistici.</w:t>
            </w:r>
          </w:p>
          <w:p w14:paraId="14D871E1" w14:textId="35A0E99C" w:rsidR="00260899" w:rsidRDefault="00260899" w:rsidP="00260899">
            <w:pPr>
              <w:pStyle w:val="CVSpacer"/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92EDCCF" w14:textId="25BBFCFE" w:rsidR="00260899" w:rsidRDefault="00260899" w:rsidP="00260899">
            <w:pPr>
              <w:pStyle w:val="CVSpacer"/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ATTIVITA’ GIUDIZIALE</w:t>
            </w:r>
          </w:p>
          <w:p w14:paraId="4E957930" w14:textId="77777777" w:rsidR="00260899" w:rsidRDefault="00260899" w:rsidP="00260899">
            <w:pPr>
              <w:pStyle w:val="CVSpacer"/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B20355">
              <w:rPr>
                <w:rFonts w:ascii="Cambria" w:hAnsi="Cambria"/>
                <w:sz w:val="24"/>
                <w:szCs w:val="24"/>
              </w:rPr>
              <w:t>Per motivi di professionalità e riservatezza nei confronti dei propri assistiti, si indicano le contestazioni di alcuni dei principali procedimenti penali di cui si è riferito sulle cronache giudiziarie locali e nazionali, che vengono descritti senza alcun riferimento ai soggetti coinvolti o a ruoli che possano in qualche modo identificarli</w:t>
            </w:r>
            <w:r>
              <w:rPr>
                <w:rFonts w:ascii="Cambria" w:hAnsi="Cambria"/>
                <w:sz w:val="24"/>
                <w:szCs w:val="24"/>
              </w:rPr>
              <w:t xml:space="preserve">. </w:t>
            </w:r>
          </w:p>
          <w:p w14:paraId="575705F8" w14:textId="77777777" w:rsidR="00260899" w:rsidRDefault="00260899" w:rsidP="00260899">
            <w:pPr>
              <w:pStyle w:val="CVSpacer"/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In alcuni di questi casi è </w:t>
            </w:r>
            <w:r w:rsidRPr="00B26CB5">
              <w:rPr>
                <w:rFonts w:ascii="Cambria" w:hAnsi="Cambria"/>
                <w:sz w:val="24"/>
                <w:szCs w:val="24"/>
              </w:rPr>
              <w:t>stato coinvolto</w:t>
            </w:r>
            <w:r>
              <w:rPr>
                <w:rFonts w:ascii="Cambria" w:hAnsi="Cambria"/>
                <w:sz w:val="24"/>
                <w:szCs w:val="24"/>
              </w:rPr>
              <w:t xml:space="preserve"> anche l’Ente ai sensi del decreto 231.</w:t>
            </w:r>
          </w:p>
          <w:p w14:paraId="7AA92EBE" w14:textId="37E55871" w:rsidR="00EC78AC" w:rsidRPr="00260899" w:rsidRDefault="00EC78AC" w:rsidP="00EC78AC">
            <w:pPr>
              <w:pStyle w:val="Corpotesto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</w:p>
          <w:p w14:paraId="747EBB6B" w14:textId="3CE8E5F1" w:rsidR="00260899" w:rsidRPr="00260899" w:rsidRDefault="00260899" w:rsidP="00EC78AC">
            <w:pPr>
              <w:pStyle w:val="Corpotesto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</w:p>
          <w:p w14:paraId="4DCA21F2" w14:textId="0C0EF985" w:rsidR="00260899" w:rsidRPr="00260899" w:rsidRDefault="00260899" w:rsidP="00EC78AC">
            <w:pPr>
              <w:pStyle w:val="Corpotesto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260899">
              <w:rPr>
                <w:rFonts w:ascii="Cambria" w:hAnsi="Cambria"/>
                <w:sz w:val="24"/>
                <w:szCs w:val="24"/>
                <w:lang w:eastAsia="ar-SA" w:bidi="ar-SA"/>
              </w:rPr>
              <w:t>ATTIVITA’ STRAGIUDIZIALE</w:t>
            </w:r>
          </w:p>
          <w:p w14:paraId="47732808" w14:textId="77777777" w:rsidR="00EC78AC" w:rsidRPr="00260899" w:rsidRDefault="00EC78AC" w:rsidP="00EC78AC">
            <w:pPr>
              <w:pStyle w:val="Corpotesto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</w:p>
          <w:p w14:paraId="2595F122" w14:textId="77777777" w:rsidR="00260899" w:rsidRDefault="00260899" w:rsidP="00260899">
            <w:pPr>
              <w:pStyle w:val="CVSpacer"/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Nell’ambito dell’attività stragiudiziale, oltre a prestare attività di consulenza nelle materie di competenza dello Studio, ha partecipato a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team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di lavoro per la redazione di Modelli Organizzativi 231 per numerose società nazionali e gruppi internazionali. </w:t>
            </w:r>
          </w:p>
          <w:p w14:paraId="04506BA3" w14:textId="77777777" w:rsidR="00260899" w:rsidRDefault="00260899" w:rsidP="00260899">
            <w:pPr>
              <w:pStyle w:val="CVSpacer"/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C3E0E3B" w14:textId="77777777" w:rsidR="00260899" w:rsidRDefault="00260899" w:rsidP="00260899">
            <w:pPr>
              <w:pStyle w:val="CVSpacer"/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Un ruolo particolare ha avuto l’attività di consulenza in materia di </w:t>
            </w:r>
            <w:r>
              <w:rPr>
                <w:rFonts w:ascii="Cambria" w:hAnsi="Cambria"/>
                <w:i/>
                <w:sz w:val="24"/>
                <w:szCs w:val="24"/>
              </w:rPr>
              <w:t>governance</w:t>
            </w:r>
            <w:r>
              <w:rPr>
                <w:rFonts w:ascii="Cambria" w:hAnsi="Cambria"/>
                <w:sz w:val="24"/>
                <w:szCs w:val="24"/>
              </w:rPr>
              <w:t xml:space="preserve"> e quindi lo studio e l’implementazione di sistemi di deleghe, anche molto complessi.</w:t>
            </w:r>
          </w:p>
          <w:p w14:paraId="13B4A1E3" w14:textId="77777777" w:rsidR="00260899" w:rsidRDefault="00260899" w:rsidP="00260899">
            <w:pPr>
              <w:pStyle w:val="CVSpacer"/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3B33AA3" w14:textId="77777777" w:rsidR="00260899" w:rsidRDefault="00260899" w:rsidP="00260899">
            <w:pPr>
              <w:pStyle w:val="CVSpacer"/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5DDD4964" w14:textId="77777777" w:rsidR="00260899" w:rsidRDefault="00260899" w:rsidP="00260899">
            <w:pPr>
              <w:pStyle w:val="CVSpacer"/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Una quota non secondaria dell’attività di consulenza è stata inoltre dedicata alla risoluzione di problematiche tecniche molto specifiche poste dal diritto penale industriale (problematiche sul recupero dei rifiuti; sulla nozione di sottoprodotto; sulla responsabilità del produttore; sulla responsabilità del proprietario di sito contaminato; sulle questioni relative alle analisi dei rifiuti, quali l’incertezza, le modalità di prelievo dei campioni, la 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chain of </w:t>
            </w: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custody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; la gestione dei risultati degli audit; i problemi connessi alla individuazione del CER corretto; sui temi in materia di sicurezza, gestione cantieri, appalti, DVR, DUVRI, PSC, POS; vendita macchine usate; protocolli di gestione rischio Covid; etc.). </w:t>
            </w:r>
          </w:p>
          <w:p w14:paraId="27D3A23C" w14:textId="77777777" w:rsidR="00EC78AC" w:rsidRPr="00260899" w:rsidRDefault="00EC78AC" w:rsidP="00EC78AC">
            <w:pPr>
              <w:pStyle w:val="Corpotesto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</w:p>
          <w:p w14:paraId="7D039DC7" w14:textId="77777777" w:rsidR="00EC78AC" w:rsidRPr="00260899" w:rsidRDefault="00EC78AC" w:rsidP="00EC78AC">
            <w:pPr>
              <w:pStyle w:val="Corpotesto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</w:p>
          <w:p w14:paraId="0EC8CE29" w14:textId="77777777" w:rsidR="00EC78AC" w:rsidRPr="00260899" w:rsidRDefault="00EC78AC" w:rsidP="00EC78AC">
            <w:pPr>
              <w:pStyle w:val="Corpotesto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</w:p>
          <w:p w14:paraId="4899BFE7" w14:textId="77777777" w:rsidR="00EC78AC" w:rsidRPr="00260899" w:rsidRDefault="00EC78AC" w:rsidP="00EC78AC">
            <w:pPr>
              <w:pStyle w:val="Corpotesto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</w:p>
          <w:p w14:paraId="4D63E5EC" w14:textId="77777777" w:rsidR="00EC78AC" w:rsidRPr="00260899" w:rsidRDefault="00EC78AC" w:rsidP="00EC78AC">
            <w:pPr>
              <w:pStyle w:val="Corpotesto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</w:p>
          <w:p w14:paraId="0C7862E2" w14:textId="77777777" w:rsidR="00EC78AC" w:rsidRPr="00260899" w:rsidRDefault="00EC78AC" w:rsidP="00EC78AC">
            <w:pPr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</w:p>
          <w:p w14:paraId="01762AE8" w14:textId="77777777" w:rsidR="00EC78AC" w:rsidRPr="00260899" w:rsidRDefault="00EC78AC" w:rsidP="00EC78AC">
            <w:pPr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</w:p>
          <w:p w14:paraId="2D58BF9A" w14:textId="77777777" w:rsidR="00EC78AC" w:rsidRPr="00260899" w:rsidRDefault="00EC78AC" w:rsidP="00EC78AC">
            <w:pPr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</w:p>
          <w:p w14:paraId="40BB4F10" w14:textId="77777777" w:rsidR="00EC78AC" w:rsidRPr="00260899" w:rsidRDefault="00EC78AC" w:rsidP="00DD7550">
            <w:pPr>
              <w:pStyle w:val="Corpotesto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</w:p>
        </w:tc>
      </w:tr>
    </w:tbl>
    <w:p w14:paraId="3FE81864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45FC912A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0559D420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622B7743" w14:textId="77777777"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388B228D" w14:textId="463CBDFA" w:rsidR="00DD7550" w:rsidRPr="00DD7550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>Data: __</w:t>
      </w:r>
      <w:r w:rsidR="00260899">
        <w:rPr>
          <w:rFonts w:ascii="Verdana" w:hAnsi="Verdana" w:cs="Calibri Light"/>
          <w:sz w:val="20"/>
          <w:szCs w:val="20"/>
        </w:rPr>
        <w:t>08/02/2022</w:t>
      </w:r>
      <w:r w:rsidRPr="00DD7550">
        <w:rPr>
          <w:rFonts w:ascii="Verdana" w:hAnsi="Verdana" w:cs="Calibri Light"/>
          <w:sz w:val="20"/>
          <w:szCs w:val="20"/>
        </w:rPr>
        <w:t>__________</w:t>
      </w:r>
      <w:r w:rsidRPr="00DD7550">
        <w:rPr>
          <w:rFonts w:ascii="Verdana" w:hAnsi="Verdana" w:cs="Calibri Light"/>
          <w:sz w:val="20"/>
          <w:szCs w:val="20"/>
        </w:rPr>
        <w:tab/>
      </w:r>
      <w:r>
        <w:rPr>
          <w:rFonts w:ascii="Verdana" w:hAnsi="Verdana" w:cs="Calibri Light"/>
          <w:sz w:val="20"/>
          <w:szCs w:val="20"/>
        </w:rPr>
        <w:t>____</w:t>
      </w:r>
      <w:r w:rsidR="00260899">
        <w:rPr>
          <w:rFonts w:ascii="Verdana" w:hAnsi="Verdana" w:cs="Calibri Light"/>
          <w:sz w:val="20"/>
          <w:szCs w:val="20"/>
        </w:rPr>
        <w:t>MARIO GEBBIA</w:t>
      </w:r>
      <w:r>
        <w:rPr>
          <w:rFonts w:ascii="Verdana" w:hAnsi="Verdana" w:cs="Calibri Light"/>
          <w:sz w:val="20"/>
          <w:szCs w:val="20"/>
        </w:rPr>
        <w:t>_______________________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77B2F" w14:textId="77777777" w:rsidR="006C2986" w:rsidRDefault="006C2986">
      <w:r>
        <w:separator/>
      </w:r>
    </w:p>
  </w:endnote>
  <w:endnote w:type="continuationSeparator" w:id="0">
    <w:p w14:paraId="3467639A" w14:textId="77777777" w:rsidR="006C2986" w:rsidRDefault="006C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84086" w14:textId="77777777" w:rsidR="006C2986" w:rsidRDefault="006C2986">
      <w:r>
        <w:separator/>
      </w:r>
    </w:p>
  </w:footnote>
  <w:footnote w:type="continuationSeparator" w:id="0">
    <w:p w14:paraId="4C4716A2" w14:textId="77777777" w:rsidR="006C2986" w:rsidRDefault="006C2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73D27"/>
    <w:rsid w:val="00094AAF"/>
    <w:rsid w:val="000E15B0"/>
    <w:rsid w:val="00143EC0"/>
    <w:rsid w:val="00153ADA"/>
    <w:rsid w:val="00171C5E"/>
    <w:rsid w:val="001A034D"/>
    <w:rsid w:val="001D4941"/>
    <w:rsid w:val="001E3997"/>
    <w:rsid w:val="00223454"/>
    <w:rsid w:val="00260899"/>
    <w:rsid w:val="0027144F"/>
    <w:rsid w:val="00282D78"/>
    <w:rsid w:val="002E351D"/>
    <w:rsid w:val="002E38B7"/>
    <w:rsid w:val="0030754D"/>
    <w:rsid w:val="00317968"/>
    <w:rsid w:val="003819A3"/>
    <w:rsid w:val="0038697C"/>
    <w:rsid w:val="00501D1F"/>
    <w:rsid w:val="00527A45"/>
    <w:rsid w:val="005512A1"/>
    <w:rsid w:val="005D3709"/>
    <w:rsid w:val="006112F6"/>
    <w:rsid w:val="006C2986"/>
    <w:rsid w:val="006E0B3C"/>
    <w:rsid w:val="00783A9C"/>
    <w:rsid w:val="007931A6"/>
    <w:rsid w:val="007F2590"/>
    <w:rsid w:val="00806BF7"/>
    <w:rsid w:val="00826DF1"/>
    <w:rsid w:val="008A1D05"/>
    <w:rsid w:val="008F4A5F"/>
    <w:rsid w:val="00952A8D"/>
    <w:rsid w:val="00965C20"/>
    <w:rsid w:val="00974510"/>
    <w:rsid w:val="0098428E"/>
    <w:rsid w:val="009F3ADC"/>
    <w:rsid w:val="00A30383"/>
    <w:rsid w:val="00B05433"/>
    <w:rsid w:val="00B059C4"/>
    <w:rsid w:val="00B11E62"/>
    <w:rsid w:val="00B14DCA"/>
    <w:rsid w:val="00C64E0B"/>
    <w:rsid w:val="00CB1F14"/>
    <w:rsid w:val="00CB39A7"/>
    <w:rsid w:val="00CC0055"/>
    <w:rsid w:val="00CC1CDC"/>
    <w:rsid w:val="00D9089B"/>
    <w:rsid w:val="00DA78BF"/>
    <w:rsid w:val="00DD7550"/>
    <w:rsid w:val="00E30FE9"/>
    <w:rsid w:val="00E36282"/>
    <w:rsid w:val="00EC78AC"/>
    <w:rsid w:val="00ED106E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13BD4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CVMajor">
    <w:name w:val="CV Major"/>
    <w:basedOn w:val="Normale"/>
    <w:rsid w:val="00260899"/>
    <w:pPr>
      <w:widowControl/>
      <w:suppressAutoHyphens/>
      <w:autoSpaceDE/>
      <w:autoSpaceDN/>
      <w:ind w:left="113" w:right="113"/>
    </w:pPr>
    <w:rPr>
      <w:rFonts w:ascii="Arial Narrow" w:hAnsi="Arial Narrow"/>
      <w:b/>
      <w:sz w:val="24"/>
      <w:szCs w:val="20"/>
      <w:lang w:eastAsia="ar-SA" w:bidi="ar-SA"/>
    </w:rPr>
  </w:style>
  <w:style w:type="paragraph" w:customStyle="1" w:styleId="CVNormal">
    <w:name w:val="CV Normal"/>
    <w:basedOn w:val="Normale"/>
    <w:rsid w:val="00260899"/>
    <w:pPr>
      <w:widowControl/>
      <w:suppressAutoHyphens/>
      <w:autoSpaceDE/>
      <w:autoSpaceDN/>
      <w:ind w:left="113" w:right="113"/>
    </w:pPr>
    <w:rPr>
      <w:rFonts w:ascii="Arial Narrow" w:hAnsi="Arial Narrow"/>
      <w:sz w:val="20"/>
      <w:szCs w:val="20"/>
      <w:lang w:eastAsia="ar-SA" w:bidi="ar-SA"/>
    </w:rPr>
  </w:style>
  <w:style w:type="character" w:customStyle="1" w:styleId="apple-style-span">
    <w:name w:val="apple-style-span"/>
    <w:rsid w:val="00260899"/>
  </w:style>
  <w:style w:type="paragraph" w:customStyle="1" w:styleId="CVSpacer">
    <w:name w:val="CV Spacer"/>
    <w:basedOn w:val="Normale"/>
    <w:rsid w:val="00260899"/>
    <w:pPr>
      <w:widowControl/>
      <w:suppressAutoHyphens/>
      <w:autoSpaceDE/>
      <w:autoSpaceDN/>
      <w:ind w:left="113" w:right="113"/>
    </w:pPr>
    <w:rPr>
      <w:rFonts w:ascii="Arial Narrow" w:hAnsi="Arial Narrow"/>
      <w:sz w:val="4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05182-8C69-4932-8872-E4154ED0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AVERSA Marco</cp:lastModifiedBy>
  <cp:revision>3</cp:revision>
  <dcterms:created xsi:type="dcterms:W3CDTF">2022-02-08T14:55:00Z</dcterms:created>
  <dcterms:modified xsi:type="dcterms:W3CDTF">2022-02-09T07:17:00Z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